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tblCellSpacing w:w="15" w:type="dxa"/>
        <w:tblCellMar>
          <w:top w:w="15" w:type="dxa"/>
          <w:left w:w="15" w:type="dxa"/>
          <w:bottom w:w="15" w:type="dxa"/>
          <w:right w:w="15" w:type="dxa"/>
        </w:tblCellMar>
        <w:tblLook w:val="04A0" w:firstRow="1" w:lastRow="0" w:firstColumn="1" w:lastColumn="0" w:noHBand="0" w:noVBand="1"/>
      </w:tblPr>
      <w:tblGrid>
        <w:gridCol w:w="2175"/>
        <w:gridCol w:w="7281"/>
      </w:tblGrid>
      <w:tr w:rsidR="007159D9" w:rsidTr="00471586">
        <w:trPr>
          <w:trHeight w:val="466"/>
          <w:tblCellSpacing w:w="15" w:type="dxa"/>
        </w:trPr>
        <w:tc>
          <w:tcPr>
            <w:tcW w:w="1782" w:type="dxa"/>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b/>
                <w:bCs/>
                <w:color w:val="000000"/>
              </w:rPr>
              <w:t>November</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b/>
                <w:bCs/>
                <w:color w:val="000080"/>
                <w:sz w:val="20"/>
                <w:szCs w:val="20"/>
              </w:rPr>
              <w:t>Sunday, November 8, 2015</w:t>
            </w:r>
          </w:p>
        </w:tc>
      </w:tr>
      <w:tr w:rsidR="007159D9" w:rsidTr="00471586">
        <w:trPr>
          <w:trHeight w:val="402"/>
          <w:tblCellSpacing w:w="15" w:type="dxa"/>
        </w:trPr>
        <w:tc>
          <w:tcPr>
            <w:tcW w:w="1782" w:type="dxa"/>
            <w:tcBorders>
              <w:top w:val="nil"/>
              <w:left w:val="nil"/>
              <w:bottom w:val="nil"/>
              <w:right w:val="nil"/>
            </w:tcBorders>
            <w:shd w:val="clear" w:color="auto" w:fill="CCCCCC"/>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Workshop: </w:t>
            </w:r>
          </w:p>
        </w:tc>
        <w:tc>
          <w:tcPr>
            <w:tcW w:w="0" w:type="auto"/>
            <w:tcBorders>
              <w:top w:val="nil"/>
              <w:left w:val="nil"/>
              <w:bottom w:val="nil"/>
              <w:right w:val="nil"/>
            </w:tcBorders>
            <w:shd w:val="clear" w:color="auto" w:fill="CCCCCC"/>
            <w:vAlign w:val="center"/>
            <w:hideMark/>
          </w:tcPr>
          <w:p w:rsidR="007159D9" w:rsidRDefault="007159D9" w:rsidP="00471586">
            <w:pPr>
              <w:rPr>
                <w:rFonts w:ascii="Trebuchet MS" w:hAnsi="Trebuchet MS"/>
                <w:color w:val="000000"/>
                <w:sz w:val="24"/>
                <w:szCs w:val="24"/>
              </w:rPr>
            </w:pPr>
            <w:r>
              <w:rPr>
                <w:rFonts w:ascii="Trebuchet MS" w:hAnsi="Trebuchet MS"/>
                <w:b/>
                <w:bCs/>
                <w:color w:val="000000"/>
              </w:rPr>
              <w:t>Assisted Research (members only)</w:t>
            </w:r>
          </w:p>
        </w:tc>
      </w:tr>
      <w:tr w:rsidR="007159D9" w:rsidTr="00471586">
        <w:trPr>
          <w:trHeight w:val="402"/>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Location: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hyperlink r:id="rId5" w:anchor="bnai" w:history="1">
              <w:r>
                <w:rPr>
                  <w:rStyle w:val="Hyperlink"/>
                  <w:rFonts w:ascii="Trebuchet MS" w:hAnsi="Trebuchet MS"/>
                  <w:sz w:val="20"/>
                  <w:szCs w:val="20"/>
                </w:rPr>
                <w:t>B'nai Israel</w:t>
              </w:r>
            </w:hyperlink>
            <w:r>
              <w:rPr>
                <w:rFonts w:ascii="Trebuchet MS" w:hAnsi="Trebuchet MS"/>
                <w:color w:val="000080"/>
                <w:sz w:val="20"/>
                <w:szCs w:val="20"/>
              </w:rPr>
              <w:t>, Rockville, MD - Goldberg Youth Chapel</w:t>
            </w:r>
          </w:p>
        </w:tc>
      </w:tr>
      <w:tr w:rsidR="007159D9" w:rsidTr="00471586">
        <w:trPr>
          <w:trHeight w:val="402"/>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Time: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color w:val="000080"/>
                <w:sz w:val="20"/>
                <w:szCs w:val="20"/>
              </w:rPr>
              <w:t>10:45 AM - Noon</w:t>
            </w:r>
          </w:p>
        </w:tc>
      </w:tr>
      <w:tr w:rsidR="007159D9" w:rsidTr="00471586">
        <w:trPr>
          <w:trHeight w:val="402"/>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rPr>
              <w:t>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color w:val="000080"/>
                <w:sz w:val="20"/>
                <w:szCs w:val="20"/>
              </w:rPr>
              <w:t xml:space="preserve">Have you hit a brick wall? Are you struggling with organizing your research? Pre-register to meet with one of our mavens on a one-on-one basis for up to one hour. To register, send an email to </w:t>
            </w:r>
            <w:hyperlink r:id="rId6" w:history="1">
              <w:r>
                <w:rPr>
                  <w:rStyle w:val="Hyperlink"/>
                  <w:rFonts w:ascii="Trebuchet MS" w:hAnsi="Trebuchet MS"/>
                  <w:color w:val="0000FF"/>
                  <w:sz w:val="20"/>
                  <w:szCs w:val="20"/>
                </w:rPr>
                <w:t>JGSGW</w:t>
              </w:r>
            </w:hyperlink>
            <w:r>
              <w:rPr>
                <w:rFonts w:ascii="Trebuchet MS" w:hAnsi="Trebuchet MS"/>
                <w:color w:val="000080"/>
                <w:sz w:val="20"/>
                <w:szCs w:val="20"/>
              </w:rPr>
              <w:t>. Provide your name and a description (up to 50 words) of your problem, question, or issues. Please do not send family trees or pictures, but feel free to bring those with you if they relate to your research quandary. Deadline for submission is October 25, 2015. Space is limited.</w:t>
            </w:r>
            <w:r>
              <w:rPr>
                <w:rFonts w:ascii="Trebuchet MS" w:hAnsi="Trebuchet MS"/>
                <w:color w:val="000080"/>
                <w:sz w:val="20"/>
                <w:szCs w:val="20"/>
              </w:rPr>
              <w:br/>
            </w:r>
            <w:r>
              <w:rPr>
                <w:rFonts w:ascii="Trebuchet MS" w:hAnsi="Trebuchet MS"/>
                <w:color w:val="000080"/>
                <w:sz w:val="20"/>
                <w:szCs w:val="20"/>
              </w:rPr>
              <w:br/>
              <w:t xml:space="preserve">This is a members-only workshop. Pre-registration by October 25th is required as described above. Please arrive at 10:45 for check-in – the workshop will begin promptly at 11:00. Those who are not JGSGW members and wish to participate in the workshop must join before October 25th and submit the information about their question or problem, as described above by the submission deadline. Dues may be paid on line at the JGSGW website, or by check; instructions at: </w:t>
            </w:r>
            <w:hyperlink r:id="rId7" w:history="1">
              <w:r>
                <w:rPr>
                  <w:rStyle w:val="Hyperlink"/>
                  <w:rFonts w:ascii="Trebuchet MS" w:hAnsi="Trebuchet MS"/>
                  <w:color w:val="000080"/>
                  <w:sz w:val="20"/>
                  <w:szCs w:val="20"/>
                </w:rPr>
                <w:t>http://www.jgsgw.org/membership.html</w:t>
              </w:r>
            </w:hyperlink>
          </w:p>
        </w:tc>
      </w:tr>
      <w:tr w:rsidR="007159D9" w:rsidTr="00471586">
        <w:trPr>
          <w:trHeight w:val="402"/>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rPr>
              <w:t>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b/>
                <w:bCs/>
                <w:color w:val="000080"/>
                <w:sz w:val="20"/>
                <w:szCs w:val="20"/>
                <w:u w:val="single"/>
              </w:rPr>
              <w:t>12:30 - Brown Bag Lunch</w:t>
            </w:r>
            <w:r>
              <w:rPr>
                <w:rFonts w:ascii="Trebuchet MS" w:hAnsi="Trebuchet MS"/>
                <w:b/>
                <w:bCs/>
                <w:color w:val="000080"/>
                <w:sz w:val="20"/>
                <w:szCs w:val="20"/>
              </w:rPr>
              <w:br/>
            </w:r>
            <w:r>
              <w:rPr>
                <w:rFonts w:ascii="Trebuchet MS" w:hAnsi="Trebuchet MS"/>
                <w:color w:val="000080"/>
                <w:sz w:val="20"/>
                <w:szCs w:val="20"/>
              </w:rPr>
              <w:t>Bring your own dairy sandwich. JGSGW will provide beverages and dessert.</w:t>
            </w:r>
          </w:p>
        </w:tc>
      </w:tr>
      <w:tr w:rsidR="007159D9" w:rsidTr="00471586">
        <w:trPr>
          <w:trHeight w:val="402"/>
          <w:tblCellSpacing w:w="15" w:type="dxa"/>
        </w:trPr>
        <w:tc>
          <w:tcPr>
            <w:tcW w:w="1782" w:type="dxa"/>
            <w:tcBorders>
              <w:top w:val="nil"/>
              <w:left w:val="nil"/>
              <w:bottom w:val="nil"/>
              <w:right w:val="nil"/>
            </w:tcBorders>
            <w:shd w:val="clear" w:color="auto" w:fill="CCCCCC"/>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Program:  </w:t>
            </w:r>
          </w:p>
        </w:tc>
        <w:tc>
          <w:tcPr>
            <w:tcW w:w="0" w:type="auto"/>
            <w:tcBorders>
              <w:top w:val="nil"/>
              <w:left w:val="nil"/>
              <w:bottom w:val="nil"/>
              <w:right w:val="nil"/>
            </w:tcBorders>
            <w:shd w:val="clear" w:color="auto" w:fill="CCCCCC"/>
            <w:vAlign w:val="center"/>
            <w:hideMark/>
          </w:tcPr>
          <w:p w:rsidR="007159D9" w:rsidRDefault="007159D9" w:rsidP="00471586">
            <w:pPr>
              <w:rPr>
                <w:rFonts w:ascii="Trebuchet MS" w:hAnsi="Trebuchet MS"/>
                <w:color w:val="000000"/>
                <w:sz w:val="24"/>
                <w:szCs w:val="24"/>
              </w:rPr>
            </w:pPr>
            <w:r>
              <w:rPr>
                <w:rFonts w:ascii="Trebuchet MS" w:hAnsi="Trebuchet MS"/>
                <w:b/>
                <w:bCs/>
                <w:color w:val="000000"/>
              </w:rPr>
              <w:t xml:space="preserve">Cinema </w:t>
            </w:r>
            <w:proofErr w:type="spellStart"/>
            <w:r>
              <w:rPr>
                <w:rFonts w:ascii="Trebuchet MS" w:hAnsi="Trebuchet MS"/>
                <w:b/>
                <w:bCs/>
                <w:color w:val="000000"/>
              </w:rPr>
              <w:t>Judica</w:t>
            </w:r>
            <w:proofErr w:type="spellEnd"/>
            <w:r>
              <w:rPr>
                <w:rFonts w:ascii="Trebuchet MS" w:hAnsi="Trebuchet MS"/>
                <w:b/>
                <w:bCs/>
                <w:color w:val="000000"/>
              </w:rPr>
              <w:t>: The War Years</w:t>
            </w:r>
          </w:p>
        </w:tc>
      </w:tr>
      <w:tr w:rsidR="007159D9" w:rsidTr="00471586">
        <w:trPr>
          <w:trHeight w:val="402"/>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Location: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hyperlink r:id="rId8" w:anchor="bnai" w:history="1">
              <w:r>
                <w:rPr>
                  <w:rStyle w:val="Hyperlink"/>
                  <w:rFonts w:ascii="Trebuchet MS" w:hAnsi="Trebuchet MS"/>
                  <w:sz w:val="20"/>
                  <w:szCs w:val="20"/>
                </w:rPr>
                <w:t>B'nai Israel</w:t>
              </w:r>
            </w:hyperlink>
            <w:r>
              <w:rPr>
                <w:rFonts w:ascii="Trebuchet MS" w:hAnsi="Trebuchet MS"/>
                <w:color w:val="000080"/>
                <w:sz w:val="20"/>
                <w:szCs w:val="20"/>
              </w:rPr>
              <w:t>, Rockville, MD - Goldberg Youth Chapel</w:t>
            </w:r>
          </w:p>
        </w:tc>
      </w:tr>
      <w:tr w:rsidR="007159D9" w:rsidTr="00471586">
        <w:trPr>
          <w:trHeight w:val="155"/>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sz w:val="20"/>
                <w:szCs w:val="20"/>
              </w:rPr>
              <w:t xml:space="preserve">Time:  </w:t>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sz w:val="24"/>
                <w:szCs w:val="24"/>
              </w:rPr>
            </w:pPr>
            <w:r>
              <w:rPr>
                <w:rFonts w:ascii="Trebuchet MS" w:hAnsi="Trebuchet MS"/>
                <w:color w:val="000080"/>
                <w:sz w:val="20"/>
                <w:szCs w:val="20"/>
              </w:rPr>
              <w:t>1:00 PM - Schmooze</w:t>
            </w:r>
            <w:r>
              <w:rPr>
                <w:rFonts w:ascii="Trebuchet MS" w:hAnsi="Trebuchet MS"/>
                <w:color w:val="000080"/>
                <w:sz w:val="20"/>
                <w:szCs w:val="20"/>
              </w:rPr>
              <w:br/>
              <w:t>1:30 PM - Short Business Meeting, Announcements, and Program</w:t>
            </w:r>
          </w:p>
        </w:tc>
      </w:tr>
      <w:tr w:rsidR="007159D9" w:rsidTr="00471586">
        <w:trPr>
          <w:trHeight w:val="155"/>
          <w:tblCellSpacing w:w="15" w:type="dxa"/>
        </w:trPr>
        <w:tc>
          <w:tcPr>
            <w:tcW w:w="1782" w:type="dxa"/>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noProof/>
                <w:color w:val="000000"/>
              </w:rPr>
              <w:drawing>
                <wp:inline distT="0" distB="0" distL="0" distR="0" wp14:anchorId="1E5D31FD" wp14:editId="785385F5">
                  <wp:extent cx="1333500" cy="1733550"/>
                  <wp:effectExtent l="0" t="0" r="0" b="0"/>
                  <wp:docPr id="2" name="Picture 2" descr="http://www.jewishgen.org/jgsgw/images/Speakers/Sutak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jewishgen.org/jgsgw/images/Speakers/SutakBo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733550"/>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7159D9" w:rsidRDefault="007159D9" w:rsidP="00471586">
            <w:pPr>
              <w:rPr>
                <w:rFonts w:ascii="Trebuchet MS" w:hAnsi="Trebuchet MS"/>
                <w:color w:val="000000"/>
              </w:rPr>
            </w:pPr>
            <w:r>
              <w:rPr>
                <w:rFonts w:ascii="Trebuchet MS" w:hAnsi="Trebuchet MS"/>
                <w:color w:val="000080"/>
                <w:sz w:val="20"/>
                <w:szCs w:val="20"/>
              </w:rPr>
              <w:t xml:space="preserve">Speaker: </w:t>
            </w:r>
            <w:r>
              <w:rPr>
                <w:rFonts w:ascii="Trebuchet MS" w:hAnsi="Trebuchet MS"/>
                <w:b/>
                <w:bCs/>
                <w:color w:val="000080"/>
                <w:sz w:val="20"/>
                <w:szCs w:val="20"/>
              </w:rPr>
              <w:t xml:space="preserve">Ken </w:t>
            </w:r>
            <w:proofErr w:type="spellStart"/>
            <w:r>
              <w:rPr>
                <w:rFonts w:ascii="Trebuchet MS" w:hAnsi="Trebuchet MS"/>
                <w:b/>
                <w:bCs/>
                <w:color w:val="000080"/>
                <w:sz w:val="20"/>
                <w:szCs w:val="20"/>
              </w:rPr>
              <w:t>Sutak</w:t>
            </w:r>
            <w:proofErr w:type="spellEnd"/>
            <w:r>
              <w:rPr>
                <w:rFonts w:ascii="Trebuchet MS" w:hAnsi="Trebuchet MS"/>
                <w:b/>
                <w:bCs/>
                <w:color w:val="000080"/>
                <w:sz w:val="20"/>
                <w:szCs w:val="20"/>
              </w:rPr>
              <w:t xml:space="preserve"> </w:t>
            </w:r>
            <w:r>
              <w:rPr>
                <w:rFonts w:ascii="Trebuchet MS" w:hAnsi="Trebuchet MS"/>
                <w:color w:val="000080"/>
                <w:sz w:val="20"/>
                <w:szCs w:val="20"/>
              </w:rPr>
              <w:t xml:space="preserve">(click </w:t>
            </w:r>
            <w:hyperlink r:id="rId10" w:history="1">
              <w:r>
                <w:rPr>
                  <w:rStyle w:val="Hyperlink"/>
                  <w:rFonts w:ascii="Trebuchet MS" w:hAnsi="Trebuchet MS"/>
                  <w:sz w:val="20"/>
                  <w:szCs w:val="20"/>
                </w:rPr>
                <w:t>here</w:t>
              </w:r>
            </w:hyperlink>
            <w:r>
              <w:rPr>
                <w:rFonts w:ascii="Trebuchet MS" w:hAnsi="Trebuchet MS"/>
                <w:color w:val="000080"/>
                <w:sz w:val="20"/>
                <w:szCs w:val="20"/>
              </w:rPr>
              <w:t xml:space="preserve"> for Bio)</w:t>
            </w:r>
          </w:p>
          <w:p w:rsidR="007159D9" w:rsidRDefault="007159D9" w:rsidP="00471586">
            <w:pPr>
              <w:pStyle w:val="NormalWeb"/>
              <w:rPr>
                <w:rFonts w:ascii="Trebuchet MS" w:hAnsi="Trebuchet MS"/>
                <w:color w:val="000000"/>
              </w:rPr>
            </w:pPr>
            <w:r>
              <w:rPr>
                <w:rFonts w:ascii="Trebuchet MS" w:hAnsi="Trebuchet MS"/>
                <w:color w:val="000080"/>
                <w:sz w:val="20"/>
                <w:szCs w:val="20"/>
              </w:rPr>
              <w:t xml:space="preserve">“Cinema </w:t>
            </w:r>
            <w:proofErr w:type="spellStart"/>
            <w:r>
              <w:rPr>
                <w:rFonts w:ascii="Trebuchet MS" w:hAnsi="Trebuchet MS"/>
                <w:color w:val="000080"/>
                <w:sz w:val="20"/>
                <w:szCs w:val="20"/>
              </w:rPr>
              <w:t>Judaica</w:t>
            </w:r>
            <w:proofErr w:type="spellEnd"/>
            <w:r>
              <w:rPr>
                <w:rFonts w:ascii="Trebuchet MS" w:hAnsi="Trebuchet MS"/>
                <w:color w:val="000080"/>
                <w:sz w:val="20"/>
                <w:szCs w:val="20"/>
              </w:rPr>
              <w:t xml:space="preserve">, The War Years, 1939-1949,” weaves together the rich history of Jewish-American films and filmmakers during the period leading up to and during World War II. The narrative, posed alongside a striking visual collection of rare, museum-quality posters, trade ads and stills, tells the story of how Jewish movies, filmmakers, and movie studios influenced American cultural, political, and even military history of the period. “Cinema </w:t>
            </w:r>
            <w:proofErr w:type="spellStart"/>
            <w:r>
              <w:rPr>
                <w:rFonts w:ascii="Trebuchet MS" w:hAnsi="Trebuchet MS"/>
                <w:color w:val="000080"/>
                <w:sz w:val="20"/>
                <w:szCs w:val="20"/>
              </w:rPr>
              <w:t>Judaica</w:t>
            </w:r>
            <w:proofErr w:type="spellEnd"/>
            <w:r>
              <w:rPr>
                <w:rFonts w:ascii="Trebuchet MS" w:hAnsi="Trebuchet MS"/>
                <w:color w:val="000080"/>
                <w:sz w:val="20"/>
                <w:szCs w:val="20"/>
              </w:rPr>
              <w:t xml:space="preserve">, The War Years,” a $20 value, will be available for purchase for $15 at the lecture. Ken </w:t>
            </w:r>
            <w:proofErr w:type="spellStart"/>
            <w:r>
              <w:rPr>
                <w:rFonts w:ascii="Trebuchet MS" w:hAnsi="Trebuchet MS"/>
                <w:color w:val="000080"/>
                <w:sz w:val="20"/>
                <w:szCs w:val="20"/>
              </w:rPr>
              <w:t>Sutak</w:t>
            </w:r>
            <w:proofErr w:type="spellEnd"/>
            <w:r>
              <w:rPr>
                <w:rFonts w:ascii="Trebuchet MS" w:hAnsi="Trebuchet MS"/>
                <w:color w:val="000080"/>
                <w:sz w:val="20"/>
                <w:szCs w:val="20"/>
              </w:rPr>
              <w:t xml:space="preserve"> will autograph purchased copies after the program.</w:t>
            </w:r>
          </w:p>
        </w:tc>
      </w:tr>
      <w:tr w:rsidR="007159D9" w:rsidTr="00471586">
        <w:trPr>
          <w:trHeight w:val="451"/>
          <w:tblCellSpacing w:w="15" w:type="dxa"/>
        </w:trPr>
        <w:tc>
          <w:tcPr>
            <w:tcW w:w="0" w:type="auto"/>
            <w:tcBorders>
              <w:top w:val="nil"/>
              <w:left w:val="nil"/>
              <w:bottom w:val="nil"/>
              <w:right w:val="nil"/>
            </w:tcBorders>
            <w:vAlign w:val="center"/>
            <w:hideMark/>
          </w:tcPr>
          <w:p w:rsidR="007159D9" w:rsidRDefault="007159D9" w:rsidP="00471586">
            <w:pPr>
              <w:jc w:val="right"/>
              <w:rPr>
                <w:rFonts w:ascii="Trebuchet MS" w:hAnsi="Trebuchet MS"/>
                <w:color w:val="000000"/>
                <w:sz w:val="24"/>
                <w:szCs w:val="24"/>
              </w:rPr>
            </w:pPr>
            <w:r>
              <w:rPr>
                <w:rFonts w:ascii="Trebuchet MS" w:hAnsi="Trebuchet MS"/>
                <w:color w:val="000000"/>
              </w:rPr>
              <w:t> </w:t>
            </w:r>
          </w:p>
        </w:tc>
        <w:tc>
          <w:tcPr>
            <w:tcW w:w="0" w:type="auto"/>
            <w:tcBorders>
              <w:top w:val="nil"/>
              <w:left w:val="nil"/>
              <w:bottom w:val="nil"/>
              <w:right w:val="nil"/>
            </w:tcBorders>
            <w:vAlign w:val="center"/>
            <w:hideMark/>
          </w:tcPr>
          <w:p w:rsidR="007159D9" w:rsidRDefault="007159D9" w:rsidP="00471586">
            <w:pPr>
              <w:spacing w:before="100" w:beforeAutospacing="1" w:after="100" w:afterAutospacing="1"/>
              <w:rPr>
                <w:color w:val="000000"/>
                <w:sz w:val="24"/>
                <w:szCs w:val="24"/>
              </w:rPr>
            </w:pPr>
            <w:r>
              <w:rPr>
                <w:color w:val="000000"/>
              </w:rPr>
              <w:t> </w:t>
            </w:r>
          </w:p>
        </w:tc>
      </w:tr>
    </w:tbl>
    <w:p w:rsidR="009B73B8" w:rsidRDefault="007159D9">
      <w:bookmarkStart w:id="0" w:name="_GoBack"/>
      <w:bookmarkEnd w:id="0"/>
    </w:p>
    <w:sectPr w:rsidR="009B73B8" w:rsidSect="008768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D9"/>
    <w:rsid w:val="007159D9"/>
    <w:rsid w:val="008768E6"/>
    <w:rsid w:val="00E54E47"/>
    <w:rsid w:val="00FB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22F42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D9"/>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9D9"/>
    <w:rPr>
      <w:color w:val="993300"/>
      <w:u w:val="single"/>
    </w:rPr>
  </w:style>
  <w:style w:type="paragraph" w:styleId="NormalWeb">
    <w:name w:val="Normal (Web)"/>
    <w:basedOn w:val="Normal"/>
    <w:uiPriority w:val="99"/>
    <w:unhideWhenUsed/>
    <w:rsid w:val="007159D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5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9D9"/>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9D9"/>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9D9"/>
    <w:rPr>
      <w:color w:val="993300"/>
      <w:u w:val="single"/>
    </w:rPr>
  </w:style>
  <w:style w:type="paragraph" w:styleId="NormalWeb">
    <w:name w:val="Normal (Web)"/>
    <w:basedOn w:val="Normal"/>
    <w:uiPriority w:val="99"/>
    <w:unhideWhenUsed/>
    <w:rsid w:val="007159D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5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9D9"/>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ewishgen.org/jgsgw/directions.html" TargetMode="External"/><Relationship Id="rId6" Type="http://schemas.openxmlformats.org/officeDocument/2006/relationships/hyperlink" Target="mailto:VP_Programs@jgsgw.org?subject=Assisted%20Research%20Workshop,%20November%208" TargetMode="External"/><Relationship Id="rId7" Type="http://schemas.openxmlformats.org/officeDocument/2006/relationships/hyperlink" Target="http://www.jgsgw.org/membership.html" TargetMode="External"/><Relationship Id="rId8" Type="http://schemas.openxmlformats.org/officeDocument/2006/relationships/hyperlink" Target="http://www.jewishgen.org/jgsgw/directions.html" TargetMode="External"/><Relationship Id="rId9" Type="http://schemas.openxmlformats.org/officeDocument/2006/relationships/image" Target="media/image1.jpeg"/><Relationship Id="rId10" Type="http://schemas.openxmlformats.org/officeDocument/2006/relationships/hyperlink" Target="http://www.jewishgen.org/jgsgw/Bios/kensuta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Macintosh Word</Application>
  <DocSecurity>0</DocSecurity>
  <Lines>17</Lines>
  <Paragraphs>4</Paragraphs>
  <ScaleCrop>false</ScaleCrop>
  <Company>Dusty Road Pottery</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Hamilton</dc:creator>
  <cp:keywords/>
  <dc:description/>
  <cp:lastModifiedBy>Jennifer Hamilton</cp:lastModifiedBy>
  <cp:revision>1</cp:revision>
  <dcterms:created xsi:type="dcterms:W3CDTF">2015-10-15T02:40:00Z</dcterms:created>
  <dcterms:modified xsi:type="dcterms:W3CDTF">2015-10-15T02:41:00Z</dcterms:modified>
</cp:coreProperties>
</file>